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kern w:val="0"/>
          <w:sz w:val="44"/>
          <w:szCs w:val="40"/>
          <w:highlight w:val="none"/>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0"/>
          <w:highlight w:val="none"/>
          <w:lang w:val="en-US" w:eastAsia="zh-CN" w:bidi="ar"/>
        </w:rPr>
        <w:t>海丰县产业转移工业园工业项目厂房及配套设施建设奖励暂行办法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kern w:val="0"/>
          <w:sz w:val="44"/>
          <w:szCs w:val="40"/>
          <w:highlight w:val="none"/>
          <w:lang w:val="en-US" w:eastAsia="zh-CN" w:bidi="ar"/>
        </w:rPr>
      </w:pPr>
      <w:r>
        <w:rPr>
          <w:rFonts w:hint="eastAsia" w:ascii="方正小标宋简体" w:hAnsi="方正小标宋简体" w:eastAsia="方正小标宋简体" w:cs="方正小标宋简体"/>
          <w:color w:val="000000"/>
          <w:kern w:val="0"/>
          <w:sz w:val="44"/>
          <w:szCs w:val="40"/>
          <w:highlight w:val="none"/>
          <w:lang w:val="en-US" w:eastAsia="zh-CN" w:bidi="ar"/>
        </w:rPr>
        <w:t>（送审稿）</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color w:val="000000"/>
          <w:kern w:val="0"/>
          <w:sz w:val="44"/>
          <w:szCs w:val="4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围绕“奋进全国‘百强县’、再造一个新海丰”总体目标，贯彻实施“创新强县、产业兴县”战略，根据《广东省人民政府关于印发广东省促进粤东西北地区产业园区提质增效若干政策措施的通知》（粤府〔2016〕126号）等有关文件精神</w:t>
      </w:r>
      <w:r>
        <w:rPr>
          <w:rFonts w:hint="eastAsia" w:ascii="仿宋_GB2312" w:hAnsi="仿宋_GB2312" w:eastAsia="仿宋_GB2312" w:cs="仿宋_GB2312"/>
          <w:color w:val="000000"/>
          <w:kern w:val="0"/>
          <w:sz w:val="32"/>
          <w:szCs w:val="36"/>
          <w:highlight w:val="none"/>
          <w:lang w:val="en-US" w:eastAsia="zh-CN" w:bidi="ar"/>
        </w:rPr>
        <w:t>,</w:t>
      </w:r>
      <w:r>
        <w:rPr>
          <w:rFonts w:hint="eastAsia" w:ascii="仿宋_GB2312" w:hAnsi="仿宋_GB2312" w:cs="仿宋_GB2312"/>
          <w:color w:val="000000"/>
          <w:kern w:val="0"/>
          <w:sz w:val="32"/>
          <w:szCs w:val="36"/>
          <w:highlight w:val="none"/>
          <w:lang w:val="en-US" w:eastAsia="zh-CN" w:bidi="ar"/>
        </w:rPr>
        <w:t>为更好发挥生态科技城辐射带动作用</w:t>
      </w:r>
      <w:r>
        <w:rPr>
          <w:rFonts w:hint="eastAsia" w:ascii="仿宋_GB2312" w:hAnsi="仿宋_GB2312" w:eastAsia="仿宋_GB2312" w:cs="仿宋_GB2312"/>
          <w:color w:val="000000"/>
          <w:kern w:val="0"/>
          <w:sz w:val="32"/>
          <w:szCs w:val="37"/>
          <w:highlight w:val="none"/>
          <w:lang w:val="en-US" w:eastAsia="zh-CN" w:bidi="ar"/>
        </w:rPr>
        <w:t>,</w:t>
      </w:r>
      <w:r>
        <w:rPr>
          <w:rFonts w:hint="eastAsia" w:ascii="仿宋_GB2312" w:hAnsi="仿宋_GB2312" w:eastAsia="仿宋_GB2312" w:cs="仿宋_GB2312"/>
          <w:color w:val="000000"/>
          <w:kern w:val="0"/>
          <w:sz w:val="32"/>
          <w:szCs w:val="38"/>
          <w:highlight w:val="none"/>
          <w:lang w:val="en-US" w:eastAsia="zh-CN" w:bidi="ar"/>
        </w:rPr>
        <w:t>鼓</w:t>
      </w:r>
      <w:r>
        <w:rPr>
          <w:rFonts w:hint="eastAsia" w:ascii="仿宋_GB2312" w:hAnsi="仿宋_GB2312" w:eastAsia="仿宋_GB2312" w:cs="仿宋_GB2312"/>
          <w:color w:val="000000"/>
          <w:kern w:val="0"/>
          <w:sz w:val="32"/>
          <w:szCs w:val="32"/>
          <w:highlight w:val="none"/>
          <w:lang w:val="en-US" w:eastAsia="zh-CN" w:bidi="ar"/>
        </w:rPr>
        <w:t>励</w:t>
      </w:r>
      <w:r>
        <w:rPr>
          <w:rFonts w:hint="eastAsia" w:ascii="仿宋_GB2312" w:hAnsi="仿宋_GB2312" w:cs="仿宋_GB2312"/>
          <w:color w:val="000000"/>
          <w:kern w:val="0"/>
          <w:sz w:val="32"/>
          <w:szCs w:val="32"/>
          <w:highlight w:val="none"/>
          <w:lang w:val="en-US" w:eastAsia="zh-CN" w:bidi="ar"/>
        </w:rPr>
        <w:t>优质</w:t>
      </w:r>
      <w:r>
        <w:rPr>
          <w:rFonts w:hint="eastAsia" w:ascii="仿宋_GB2312" w:hAnsi="仿宋_GB2312" w:eastAsia="仿宋_GB2312" w:cs="仿宋_GB2312"/>
          <w:color w:val="000000"/>
          <w:kern w:val="0"/>
          <w:sz w:val="32"/>
          <w:szCs w:val="32"/>
          <w:highlight w:val="none"/>
          <w:lang w:val="en-US" w:eastAsia="zh-CN" w:bidi="ar"/>
        </w:rPr>
        <w:t>工业项目落户海丰县产业转移工业园</w:t>
      </w:r>
      <w:r>
        <w:rPr>
          <w:rFonts w:hint="eastAsia" w:ascii="仿宋_GB2312" w:hAnsi="仿宋_GB2312" w:eastAsia="仿宋_GB2312" w:cs="仿宋_GB2312"/>
          <w:color w:val="000000"/>
          <w:kern w:val="0"/>
          <w:sz w:val="32"/>
          <w:szCs w:val="30"/>
          <w:highlight w:val="none"/>
          <w:lang w:val="en-US" w:eastAsia="zh-CN" w:bidi="ar"/>
        </w:rPr>
        <w:t>(</w:t>
      </w:r>
      <w:r>
        <w:rPr>
          <w:rFonts w:hint="eastAsia" w:ascii="仿宋_GB2312" w:hAnsi="仿宋_GB2312" w:cs="仿宋_GB2312"/>
          <w:color w:val="000000"/>
          <w:kern w:val="0"/>
          <w:sz w:val="32"/>
          <w:szCs w:val="30"/>
          <w:highlight w:val="none"/>
          <w:lang w:val="en-US" w:eastAsia="zh-CN" w:bidi="ar"/>
        </w:rPr>
        <w:t>包括</w:t>
      </w:r>
      <w:r>
        <w:rPr>
          <w:rFonts w:hint="eastAsia" w:ascii="仿宋_GB2312" w:hAnsi="仿宋_GB2312" w:eastAsia="仿宋_GB2312" w:cs="仿宋_GB2312"/>
          <w:color w:val="000000"/>
          <w:kern w:val="0"/>
          <w:sz w:val="32"/>
          <w:szCs w:val="30"/>
          <w:highlight w:val="none"/>
          <w:lang w:val="en-US" w:eastAsia="zh-CN" w:bidi="ar"/>
        </w:rPr>
        <w:t>海</w:t>
      </w:r>
      <w:r>
        <w:rPr>
          <w:rFonts w:hint="eastAsia" w:ascii="仿宋_GB2312" w:hAnsi="仿宋_GB2312" w:eastAsia="仿宋_GB2312" w:cs="仿宋_GB2312"/>
          <w:color w:val="000000"/>
          <w:kern w:val="0"/>
          <w:sz w:val="32"/>
          <w:szCs w:val="32"/>
          <w:highlight w:val="none"/>
          <w:lang w:val="en-US" w:eastAsia="zh-CN" w:bidi="ar"/>
        </w:rPr>
        <w:t>丰生态科技城</w:t>
      </w:r>
      <w:r>
        <w:rPr>
          <w:rFonts w:hint="eastAsia" w:ascii="仿宋_GB2312" w:hAnsi="仿宋_GB2312" w:eastAsia="仿宋_GB2312" w:cs="仿宋_GB2312"/>
          <w:color w:val="000000"/>
          <w:kern w:val="0"/>
          <w:sz w:val="32"/>
          <w:szCs w:val="33"/>
          <w:highlight w:val="none"/>
          <w:lang w:val="en-US" w:eastAsia="zh-CN" w:bidi="ar"/>
        </w:rPr>
        <w:t>)</w:t>
      </w:r>
      <w:r>
        <w:rPr>
          <w:rFonts w:hint="eastAsia" w:ascii="仿宋_GB2312" w:hAnsi="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7"/>
          <w:highlight w:val="none"/>
          <w:lang w:val="en-US" w:eastAsia="zh-CN" w:bidi="ar"/>
        </w:rPr>
        <w:t>加</w:t>
      </w:r>
      <w:r>
        <w:rPr>
          <w:rFonts w:hint="eastAsia" w:ascii="仿宋_GB2312" w:hAnsi="仿宋_GB2312" w:eastAsia="仿宋_GB2312" w:cs="仿宋_GB2312"/>
          <w:color w:val="000000"/>
          <w:kern w:val="0"/>
          <w:sz w:val="32"/>
          <w:szCs w:val="32"/>
          <w:highlight w:val="none"/>
          <w:lang w:val="en-US" w:eastAsia="zh-CN" w:bidi="ar"/>
        </w:rPr>
        <w:t>快推进全县招商引资工业项目早签约、早落地、早建设、早投产</w:t>
      </w:r>
      <w:r>
        <w:rPr>
          <w:rFonts w:hint="eastAsia" w:ascii="仿宋_GB2312" w:hAnsi="仿宋_GB2312" w:eastAsia="仿宋_GB2312" w:cs="仿宋_GB2312"/>
          <w:color w:val="000000"/>
          <w:kern w:val="0"/>
          <w:sz w:val="32"/>
          <w:szCs w:val="29"/>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推动</w:t>
      </w:r>
      <w:r>
        <w:rPr>
          <w:rFonts w:hint="eastAsia" w:ascii="仿宋_GB2312" w:hAnsi="仿宋_GB2312" w:cs="仿宋_GB2312"/>
          <w:color w:val="000000"/>
          <w:kern w:val="0"/>
          <w:sz w:val="32"/>
          <w:szCs w:val="32"/>
          <w:highlight w:val="none"/>
          <w:lang w:val="en-US" w:eastAsia="zh-CN" w:bidi="ar"/>
        </w:rPr>
        <w:t>我</w:t>
      </w:r>
      <w:r>
        <w:rPr>
          <w:rFonts w:hint="eastAsia" w:ascii="仿宋_GB2312" w:hAnsi="仿宋_GB2312" w:eastAsia="仿宋_GB2312" w:cs="仿宋_GB2312"/>
          <w:color w:val="000000"/>
          <w:kern w:val="0"/>
          <w:sz w:val="32"/>
          <w:szCs w:val="32"/>
          <w:highlight w:val="none"/>
          <w:lang w:val="en-US" w:eastAsia="zh-CN" w:bidi="ar"/>
        </w:rPr>
        <w:t>县</w:t>
      </w:r>
      <w:r>
        <w:rPr>
          <w:rFonts w:hint="eastAsia" w:ascii="仿宋_GB2312" w:hAnsi="仿宋_GB2312" w:cs="仿宋_GB2312"/>
          <w:color w:val="000000"/>
          <w:kern w:val="0"/>
          <w:sz w:val="32"/>
          <w:szCs w:val="32"/>
          <w:highlight w:val="none"/>
          <w:lang w:val="en-US" w:eastAsia="zh-CN" w:bidi="ar"/>
        </w:rPr>
        <w:t>工业经济</w:t>
      </w:r>
      <w:r>
        <w:rPr>
          <w:rFonts w:hint="eastAsia" w:ascii="仿宋_GB2312" w:hAnsi="仿宋_GB2312" w:eastAsia="仿宋_GB2312" w:cs="仿宋_GB2312"/>
          <w:color w:val="000000"/>
          <w:kern w:val="0"/>
          <w:sz w:val="32"/>
          <w:szCs w:val="32"/>
          <w:highlight w:val="none"/>
          <w:lang w:val="en-US" w:eastAsia="zh-CN" w:bidi="ar"/>
        </w:rPr>
        <w:t>高质量</w:t>
      </w:r>
      <w:r>
        <w:rPr>
          <w:rFonts w:hint="eastAsia" w:ascii="仿宋_GB2312" w:hAnsi="仿宋_GB2312" w:cs="仿宋_GB2312"/>
          <w:color w:val="000000"/>
          <w:kern w:val="0"/>
          <w:sz w:val="32"/>
          <w:szCs w:val="32"/>
          <w:highlight w:val="none"/>
          <w:lang w:val="en-US" w:eastAsia="zh-CN" w:bidi="ar"/>
        </w:rPr>
        <w:t>发展</w:t>
      </w:r>
      <w:r>
        <w:rPr>
          <w:rFonts w:hint="eastAsia" w:ascii="仿宋_GB2312" w:hAnsi="仿宋_GB2312" w:eastAsia="仿宋_GB2312" w:cs="仿宋_GB2312"/>
          <w:color w:val="000000"/>
          <w:kern w:val="0"/>
          <w:sz w:val="32"/>
          <w:szCs w:val="8"/>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特制定</w:t>
      </w:r>
      <w:r>
        <w:rPr>
          <w:rFonts w:hint="eastAsia" w:ascii="仿宋_GB2312" w:hAnsi="仿宋_GB2312" w:cs="仿宋_GB2312"/>
          <w:color w:val="000000"/>
          <w:kern w:val="0"/>
          <w:sz w:val="32"/>
          <w:szCs w:val="32"/>
          <w:highlight w:val="none"/>
          <w:lang w:val="en-US" w:eastAsia="zh-CN" w:bidi="ar"/>
        </w:rPr>
        <w:t>本</w:t>
      </w:r>
      <w:r>
        <w:rPr>
          <w:rFonts w:hint="eastAsia" w:ascii="仿宋_GB2312" w:hAnsi="仿宋_GB2312" w:eastAsia="仿宋_GB2312" w:cs="仿宋_GB2312"/>
          <w:color w:val="000000"/>
          <w:kern w:val="0"/>
          <w:sz w:val="32"/>
          <w:szCs w:val="32"/>
          <w:highlight w:val="none"/>
          <w:lang w:val="en-US" w:eastAsia="zh-CN" w:bidi="ar"/>
        </w:rPr>
        <w:t>奖励办法。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黑体" w:hAnsi="黑体" w:eastAsia="黑体" w:cs="黑体"/>
          <w:sz w:val="32"/>
          <w:highlight w:val="none"/>
          <w:lang w:val="en-US" w:eastAsia="zh-CN"/>
        </w:rPr>
      </w:pPr>
      <w:r>
        <w:rPr>
          <w:rFonts w:hint="eastAsia" w:ascii="黑体" w:hAnsi="黑体" w:eastAsia="黑体" w:cs="黑体"/>
          <w:kern w:val="2"/>
          <w:sz w:val="32"/>
          <w:szCs w:val="24"/>
          <w:highlight w:val="none"/>
          <w:lang w:val="en-US" w:eastAsia="zh-CN" w:bidi="ar-SA"/>
        </w:rPr>
        <w:t>一、</w:t>
      </w:r>
      <w:r>
        <w:rPr>
          <w:rFonts w:hint="eastAsia" w:ascii="黑体" w:hAnsi="黑体" w:eastAsia="黑体" w:cs="黑体"/>
          <w:sz w:val="32"/>
          <w:highlight w:val="none"/>
          <w:lang w:val="en-US" w:eastAsia="zh-CN"/>
        </w:rPr>
        <w:t>适用范围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申请</w:t>
      </w:r>
      <w:r>
        <w:rPr>
          <w:rFonts w:hint="eastAsia" w:ascii="仿宋_GB2312" w:hAnsi="仿宋_GB2312" w:cs="仿宋_GB2312"/>
          <w:color w:val="000000"/>
          <w:kern w:val="0"/>
          <w:sz w:val="32"/>
          <w:szCs w:val="32"/>
          <w:highlight w:val="none"/>
          <w:lang w:val="en-US" w:eastAsia="zh-CN" w:bidi="ar"/>
        </w:rPr>
        <w:t>本奖励</w:t>
      </w:r>
      <w:r>
        <w:rPr>
          <w:rFonts w:hint="eastAsia" w:ascii="仿宋_GB2312" w:hAnsi="仿宋_GB2312" w:eastAsia="仿宋_GB2312" w:cs="仿宋_GB2312"/>
          <w:color w:val="000000"/>
          <w:kern w:val="0"/>
          <w:sz w:val="32"/>
          <w:szCs w:val="32"/>
          <w:highlight w:val="none"/>
          <w:lang w:val="en-US" w:eastAsia="zh-CN" w:bidi="ar"/>
        </w:rPr>
        <w:t>须同时具备以下条件：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（一）于201</w:t>
      </w:r>
      <w:r>
        <w:rPr>
          <w:rFonts w:hint="eastAsia" w:ascii="仿宋_GB2312" w:hAnsi="仿宋_GB2312" w:cs="仿宋_GB2312"/>
          <w:color w:val="000000"/>
          <w:kern w:val="0"/>
          <w:sz w:val="32"/>
          <w:szCs w:val="32"/>
          <w:highlight w:val="none"/>
          <w:lang w:val="en-US" w:eastAsia="zh-CN" w:bidi="ar"/>
        </w:rPr>
        <w:t>7</w:t>
      </w:r>
      <w:r>
        <w:rPr>
          <w:rFonts w:hint="eastAsia" w:ascii="仿宋_GB2312" w:hAnsi="仿宋_GB2312" w:eastAsia="仿宋_GB2312" w:cs="仿宋_GB2312"/>
          <w:color w:val="000000"/>
          <w:kern w:val="0"/>
          <w:sz w:val="32"/>
          <w:szCs w:val="32"/>
          <w:highlight w:val="none"/>
          <w:lang w:val="en-US" w:eastAsia="zh-CN" w:bidi="ar"/>
        </w:rPr>
        <w:t>年1月1日后正式落户(以土地摘牌时间为准)海丰县产业转移工业园(</w:t>
      </w:r>
      <w:r>
        <w:rPr>
          <w:rFonts w:hint="eastAsia" w:ascii="仿宋_GB2312" w:hAnsi="仿宋_GB2312" w:cs="仿宋_GB2312"/>
          <w:color w:val="000000"/>
          <w:kern w:val="0"/>
          <w:sz w:val="32"/>
          <w:szCs w:val="30"/>
          <w:highlight w:val="none"/>
          <w:lang w:val="en-US" w:eastAsia="zh-CN" w:bidi="ar"/>
        </w:rPr>
        <w:t>包括</w:t>
      </w:r>
      <w:r>
        <w:rPr>
          <w:rFonts w:hint="eastAsia" w:ascii="仿宋_GB2312" w:hAnsi="仿宋_GB2312" w:eastAsia="仿宋_GB2312" w:cs="仿宋_GB2312"/>
          <w:color w:val="000000"/>
          <w:kern w:val="0"/>
          <w:sz w:val="32"/>
          <w:szCs w:val="32"/>
          <w:highlight w:val="none"/>
          <w:lang w:val="en-US" w:eastAsia="zh-CN" w:bidi="ar"/>
        </w:rPr>
        <w:t>海丰生态科技城)</w:t>
      </w:r>
      <w:r>
        <w:rPr>
          <w:rFonts w:hint="eastAsia" w:ascii="仿宋_GB2312" w:hAnsi="仿宋_GB2312" w:cs="仿宋_GB2312"/>
          <w:color w:val="000000"/>
          <w:kern w:val="0"/>
          <w:sz w:val="32"/>
          <w:szCs w:val="32"/>
          <w:highlight w:val="none"/>
          <w:lang w:val="en-US" w:eastAsia="zh-CN" w:bidi="ar"/>
        </w:rPr>
        <w:t>，且</w:t>
      </w:r>
      <w:r>
        <w:rPr>
          <w:rFonts w:hint="eastAsia" w:ascii="仿宋_GB2312" w:hAnsi="仿宋_GB2312" w:eastAsia="仿宋_GB2312" w:cs="仿宋_GB2312"/>
          <w:color w:val="000000"/>
          <w:kern w:val="0"/>
          <w:sz w:val="32"/>
          <w:szCs w:val="32"/>
          <w:highlight w:val="none"/>
          <w:lang w:val="en-US" w:eastAsia="zh-CN" w:bidi="ar"/>
        </w:rPr>
        <w:t>符合国家产业政策和《海丰</w:t>
      </w:r>
      <w:r>
        <w:rPr>
          <w:rFonts w:hint="eastAsia" w:ascii="仿宋_GB2312" w:hAnsi="仿宋_GB2312" w:cs="仿宋_GB2312"/>
          <w:color w:val="000000"/>
          <w:kern w:val="0"/>
          <w:sz w:val="32"/>
          <w:szCs w:val="32"/>
          <w:highlight w:val="none"/>
          <w:lang w:val="en-US" w:eastAsia="zh-CN" w:bidi="ar"/>
        </w:rPr>
        <w:t>生态科技城</w:t>
      </w:r>
      <w:r>
        <w:rPr>
          <w:rFonts w:hint="eastAsia" w:ascii="仿宋_GB2312" w:hAnsi="仿宋_GB2312" w:eastAsia="仿宋_GB2312" w:cs="仿宋_GB2312"/>
          <w:color w:val="000000"/>
          <w:kern w:val="0"/>
          <w:sz w:val="32"/>
          <w:szCs w:val="32"/>
          <w:highlight w:val="none"/>
          <w:lang w:val="en-US" w:eastAsia="zh-CN" w:bidi="ar"/>
        </w:rPr>
        <w:t>项目引进管理办法</w:t>
      </w:r>
      <w:r>
        <w:rPr>
          <w:rFonts w:hint="eastAsia" w:ascii="仿宋_GB2312" w:hAnsi="仿宋_GB2312" w:eastAsia="仿宋_GB2312" w:cs="仿宋_GB2312"/>
          <w:color w:val="000000"/>
          <w:kern w:val="0"/>
          <w:sz w:val="32"/>
          <w:szCs w:val="29"/>
          <w:highlight w:val="none"/>
          <w:lang w:val="en-US" w:eastAsia="zh-CN" w:bidi="ar"/>
        </w:rPr>
        <w:t>(暂</w:t>
      </w:r>
      <w:r>
        <w:rPr>
          <w:rFonts w:hint="eastAsia" w:ascii="仿宋_GB2312" w:hAnsi="仿宋_GB2312" w:eastAsia="仿宋_GB2312" w:cs="仿宋_GB2312"/>
          <w:color w:val="000000"/>
          <w:kern w:val="0"/>
          <w:sz w:val="32"/>
          <w:szCs w:val="32"/>
          <w:highlight w:val="none"/>
          <w:lang w:val="en-US" w:eastAsia="zh-CN" w:bidi="ar"/>
        </w:rPr>
        <w:t>行</w:t>
      </w:r>
      <w:r>
        <w:rPr>
          <w:rFonts w:hint="eastAsia" w:ascii="仿宋_GB2312" w:hAnsi="仿宋_GB2312" w:eastAsia="仿宋_GB2312" w:cs="仿宋_GB2312"/>
          <w:color w:val="000000"/>
          <w:kern w:val="0"/>
          <w:sz w:val="32"/>
          <w:szCs w:val="14"/>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14"/>
          <w:highlight w:val="none"/>
          <w:lang w:val="en-US" w:eastAsia="zh-CN" w:bidi="ar"/>
        </w:rPr>
        <w:t>（海府办函〔2020〕76号）</w:t>
      </w:r>
      <w:r>
        <w:rPr>
          <w:rFonts w:hint="eastAsia" w:ascii="仿宋_GB2312" w:hAnsi="仿宋_GB2312" w:eastAsia="仿宋_GB2312" w:cs="仿宋_GB2312"/>
          <w:color w:val="000000"/>
          <w:kern w:val="0"/>
          <w:sz w:val="32"/>
          <w:szCs w:val="32"/>
          <w:highlight w:val="none"/>
          <w:lang w:val="en-US" w:eastAsia="zh-CN" w:bidi="ar"/>
        </w:rPr>
        <w:t>入园条件等有关规定</w:t>
      </w:r>
      <w:r>
        <w:rPr>
          <w:rFonts w:hint="eastAsia" w:ascii="仿宋_GB2312" w:hAnsi="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投资额超过</w:t>
      </w:r>
      <w:r>
        <w:rPr>
          <w:rFonts w:hint="eastAsia" w:ascii="仿宋_GB2312" w:hAnsi="仿宋_GB2312" w:cs="仿宋_GB2312"/>
          <w:color w:val="000000"/>
          <w:kern w:val="0"/>
          <w:sz w:val="32"/>
          <w:szCs w:val="32"/>
          <w:highlight w:val="none"/>
          <w:lang w:val="en-US" w:eastAsia="zh-CN" w:bidi="ar"/>
        </w:rPr>
        <w:t>1亿</w:t>
      </w:r>
      <w:r>
        <w:rPr>
          <w:rFonts w:hint="eastAsia" w:ascii="仿宋_GB2312" w:hAnsi="仿宋_GB2312" w:eastAsia="仿宋_GB2312" w:cs="仿宋_GB2312"/>
          <w:color w:val="000000"/>
          <w:kern w:val="0"/>
          <w:sz w:val="32"/>
          <w:szCs w:val="32"/>
          <w:highlight w:val="none"/>
          <w:lang w:val="en-US" w:eastAsia="zh-CN" w:bidi="ar"/>
        </w:rPr>
        <w:t>元的工业项目</w:t>
      </w:r>
      <w:r>
        <w:rPr>
          <w:rFonts w:hint="eastAsia" w:ascii="仿宋_GB2312" w:hAnsi="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（二）完成前期规划、设计、勘探、报建等工作,并缴清用地费用和建设费用</w:t>
      </w:r>
      <w:r>
        <w:rPr>
          <w:rFonts w:hint="eastAsia" w:ascii="仿宋_GB2312" w:hAnsi="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w:t>
      </w:r>
      <w:r>
        <w:rPr>
          <w:rFonts w:hint="eastAsia" w:ascii="仿宋_GB2312" w:hAnsi="仿宋_GB2312" w:cs="仿宋_GB2312"/>
          <w:color w:val="000000"/>
          <w:kern w:val="0"/>
          <w:sz w:val="32"/>
          <w:szCs w:val="32"/>
          <w:highlight w:val="none"/>
          <w:lang w:val="en-US" w:eastAsia="zh-CN" w:bidi="ar"/>
        </w:rPr>
        <w:t>所报建的建筑</w:t>
      </w:r>
      <w:r>
        <w:rPr>
          <w:rFonts w:hint="eastAsia" w:ascii="仿宋_GB2312" w:hAnsi="仿宋_GB2312" w:eastAsia="仿宋_GB2312" w:cs="仿宋_GB2312"/>
          <w:color w:val="000000"/>
          <w:kern w:val="0"/>
          <w:sz w:val="32"/>
          <w:szCs w:val="32"/>
          <w:highlight w:val="none"/>
          <w:lang w:val="en-US" w:eastAsia="zh-CN" w:bidi="ar"/>
        </w:rPr>
        <w:t>已竣工并按照国家有关房屋建筑工程和市政基础设施工程竣工验收的有关规定进行验收合格；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四</w:t>
      </w:r>
      <w:r>
        <w:rPr>
          <w:rFonts w:hint="eastAsia" w:ascii="仿宋_GB2312" w:hAnsi="仿宋_GB2312" w:eastAsia="仿宋_GB2312" w:cs="仿宋_GB2312"/>
          <w:color w:val="000000"/>
          <w:kern w:val="0"/>
          <w:sz w:val="32"/>
          <w:szCs w:val="32"/>
          <w:highlight w:val="none"/>
          <w:lang w:val="en-US" w:eastAsia="zh-CN" w:bidi="ar"/>
        </w:rPr>
        <w:t>）申请</w:t>
      </w:r>
      <w:r>
        <w:rPr>
          <w:rFonts w:hint="eastAsia" w:ascii="仿宋_GB2312" w:hAnsi="仿宋_GB2312" w:cs="仿宋_GB2312"/>
          <w:color w:val="000000"/>
          <w:kern w:val="0"/>
          <w:sz w:val="32"/>
          <w:szCs w:val="32"/>
          <w:highlight w:val="none"/>
          <w:lang w:val="en-US" w:eastAsia="zh-CN" w:bidi="ar"/>
        </w:rPr>
        <w:t>企业已投产且为规模以上工业企业。</w:t>
      </w:r>
    </w:p>
    <w:p>
      <w:pPr>
        <w:keepNext w:val="0"/>
        <w:keepLines w:val="0"/>
        <w:pageBreakBefore w:val="0"/>
        <w:widowControl/>
        <w:numPr>
          <w:ilvl w:val="0"/>
          <w:numId w:val="0"/>
        </w:numPr>
        <w:suppressLineNumbers w:val="0"/>
        <w:tabs>
          <w:tab w:val="left" w:pos="420"/>
        </w:tabs>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黑体" w:hAnsi="黑体" w:eastAsia="黑体" w:cs="黑体"/>
          <w:sz w:val="32"/>
          <w:highlight w:val="none"/>
          <w:lang w:eastAsia="zh-CN"/>
        </w:rPr>
      </w:pPr>
      <w:r>
        <w:rPr>
          <w:rFonts w:hint="eastAsia" w:ascii="黑体" w:hAnsi="黑体" w:eastAsia="黑体" w:cs="黑体"/>
          <w:kern w:val="2"/>
          <w:sz w:val="32"/>
          <w:szCs w:val="24"/>
          <w:highlight w:val="none"/>
          <w:lang w:val="en-US" w:eastAsia="zh-CN" w:bidi="ar-SA"/>
        </w:rPr>
        <w:t>二、</w:t>
      </w:r>
      <w:r>
        <w:rPr>
          <w:rFonts w:hint="eastAsia" w:ascii="黑体" w:hAnsi="黑体" w:eastAsia="黑体" w:cs="黑体"/>
          <w:color w:val="000000"/>
          <w:kern w:val="0"/>
          <w:sz w:val="32"/>
          <w:szCs w:val="32"/>
          <w:highlight w:val="none"/>
          <w:lang w:val="en-US" w:eastAsia="zh-CN" w:bidi="ar"/>
        </w:rPr>
        <w:t>奖励标准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新落户海丰县产业转移工业园(</w:t>
      </w:r>
      <w:r>
        <w:rPr>
          <w:rFonts w:hint="eastAsia" w:ascii="仿宋_GB2312" w:hAnsi="仿宋_GB2312" w:cs="仿宋_GB2312"/>
          <w:color w:val="000000"/>
          <w:kern w:val="0"/>
          <w:sz w:val="32"/>
          <w:szCs w:val="32"/>
          <w:highlight w:val="none"/>
          <w:lang w:val="en-US" w:eastAsia="zh-CN" w:bidi="ar"/>
        </w:rPr>
        <w:t>包括</w:t>
      </w:r>
      <w:r>
        <w:rPr>
          <w:rFonts w:hint="eastAsia" w:ascii="仿宋_GB2312" w:hAnsi="仿宋_GB2312" w:eastAsia="仿宋_GB2312" w:cs="仿宋_GB2312"/>
          <w:color w:val="000000"/>
          <w:kern w:val="0"/>
          <w:sz w:val="32"/>
          <w:szCs w:val="32"/>
          <w:highlight w:val="none"/>
          <w:lang w:val="en-US" w:eastAsia="zh-CN" w:bidi="ar"/>
        </w:rPr>
        <w:t>海丰生态科技城)的工业项目按照园区的规定享受新建厂房及配套设施的奖励,按企业报建的厂房面积给予每平方米24元的奖励,单个项目的奖励不超过200万元。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三、申请材料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（一）海丰县产业转移工业园工业项目奖励申请表(法人签字,企业盖章)。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（二）企业</w:t>
      </w:r>
      <w:r>
        <w:rPr>
          <w:rFonts w:hint="eastAsia" w:ascii="仿宋_GB2312" w:hAnsi="仿宋_GB2312" w:cs="仿宋_GB2312"/>
          <w:color w:val="000000"/>
          <w:kern w:val="0"/>
          <w:sz w:val="32"/>
          <w:szCs w:val="32"/>
          <w:highlight w:val="none"/>
          <w:lang w:val="en-US" w:eastAsia="zh-CN" w:bidi="ar"/>
        </w:rPr>
        <w:t>营业执照</w:t>
      </w:r>
      <w:r>
        <w:rPr>
          <w:rFonts w:hint="eastAsia" w:ascii="仿宋_GB2312" w:hAnsi="仿宋_GB2312" w:eastAsia="仿宋_GB2312" w:cs="仿宋_GB2312"/>
          <w:color w:val="000000"/>
          <w:kern w:val="0"/>
          <w:sz w:val="32"/>
          <w:szCs w:val="32"/>
          <w:highlight w:val="none"/>
          <w:lang w:val="en-US" w:eastAsia="zh-CN" w:bidi="ar"/>
        </w:rPr>
        <w:t>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w:t>
      </w:r>
      <w:r>
        <w:rPr>
          <w:rFonts w:hint="eastAsia" w:ascii="仿宋_GB2312" w:hAnsi="仿宋_GB2312" w:cs="仿宋_GB2312"/>
          <w:color w:val="000000"/>
          <w:kern w:val="0"/>
          <w:sz w:val="32"/>
          <w:szCs w:val="32"/>
          <w:highlight w:val="none"/>
          <w:lang w:val="en-US" w:eastAsia="zh-CN" w:bidi="ar"/>
        </w:rPr>
        <w:t>发改部门出具的企业投资备案证复印件。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cs="仿宋_GB2312"/>
          <w:color w:val="000000"/>
          <w:kern w:val="0"/>
          <w:sz w:val="32"/>
          <w:szCs w:val="32"/>
          <w:highlight w:val="none"/>
          <w:lang w:val="en-US" w:eastAsia="zh-CN" w:bidi="ar"/>
        </w:rPr>
        <w:t>（四）</w:t>
      </w:r>
      <w:r>
        <w:rPr>
          <w:rFonts w:hint="eastAsia" w:ascii="仿宋_GB2312" w:hAnsi="仿宋_GB2312" w:eastAsia="仿宋_GB2312" w:cs="仿宋_GB2312"/>
          <w:color w:val="000000"/>
          <w:kern w:val="0"/>
          <w:sz w:val="32"/>
          <w:szCs w:val="32"/>
          <w:highlight w:val="none"/>
          <w:lang w:val="en-US" w:eastAsia="zh-CN" w:bidi="ar"/>
        </w:rPr>
        <w:t>项目用地手续文件。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五</w:t>
      </w:r>
      <w:r>
        <w:rPr>
          <w:rFonts w:hint="eastAsia" w:ascii="仿宋_GB2312" w:hAnsi="仿宋_GB2312" w:eastAsia="仿宋_GB2312" w:cs="仿宋_GB2312"/>
          <w:color w:val="000000"/>
          <w:kern w:val="0"/>
          <w:sz w:val="32"/>
          <w:szCs w:val="32"/>
          <w:highlight w:val="none"/>
          <w:lang w:val="en-US" w:eastAsia="zh-CN" w:bidi="ar"/>
        </w:rPr>
        <w:t>）项目规划、设计、勘探手续文件。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六</w:t>
      </w:r>
      <w:r>
        <w:rPr>
          <w:rFonts w:hint="eastAsia" w:ascii="仿宋_GB2312" w:hAnsi="仿宋_GB2312" w:eastAsia="仿宋_GB2312" w:cs="仿宋_GB2312"/>
          <w:color w:val="000000"/>
          <w:kern w:val="0"/>
          <w:sz w:val="32"/>
          <w:szCs w:val="32"/>
          <w:highlight w:val="none"/>
          <w:lang w:val="en-US" w:eastAsia="zh-CN" w:bidi="ar"/>
        </w:rPr>
        <w:t>）项目报建手续文件。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cs="仿宋_GB2312"/>
          <w:color w:val="000000"/>
          <w:kern w:val="0"/>
          <w:sz w:val="32"/>
          <w:szCs w:val="32"/>
          <w:highlight w:val="none"/>
          <w:lang w:val="en-US" w:eastAsia="zh-CN" w:bidi="ar"/>
        </w:rPr>
      </w:pPr>
      <w:r>
        <w:rPr>
          <w:rFonts w:hint="eastAsia" w:ascii="仿宋_GB2312" w:hAnsi="仿宋_GB2312" w:cs="仿宋_GB2312"/>
          <w:color w:val="000000"/>
          <w:kern w:val="0"/>
          <w:sz w:val="32"/>
          <w:szCs w:val="32"/>
          <w:highlight w:val="none"/>
          <w:lang w:val="en-US" w:eastAsia="zh-CN" w:bidi="ar"/>
        </w:rPr>
        <w:t>（七）项目</w:t>
      </w:r>
      <w:r>
        <w:rPr>
          <w:rFonts w:hint="eastAsia" w:ascii="仿宋_GB2312" w:hAnsi="仿宋_GB2312" w:eastAsia="仿宋_GB2312" w:cs="仿宋_GB2312"/>
          <w:color w:val="000000"/>
          <w:kern w:val="0"/>
          <w:sz w:val="32"/>
          <w:szCs w:val="32"/>
          <w:highlight w:val="none"/>
          <w:lang w:val="en-US" w:eastAsia="zh-CN" w:bidi="ar"/>
        </w:rPr>
        <w:t>竣工验收的有关</w:t>
      </w:r>
      <w:r>
        <w:rPr>
          <w:rFonts w:hint="eastAsia" w:ascii="仿宋_GB2312" w:hAnsi="仿宋_GB2312" w:cs="仿宋_GB2312"/>
          <w:color w:val="000000"/>
          <w:kern w:val="0"/>
          <w:sz w:val="32"/>
          <w:szCs w:val="32"/>
          <w:highlight w:val="none"/>
          <w:lang w:val="en-US" w:eastAsia="zh-CN" w:bidi="ar"/>
        </w:rPr>
        <w:t>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cs="仿宋_GB2312"/>
          <w:color w:val="000000"/>
          <w:kern w:val="0"/>
          <w:sz w:val="32"/>
          <w:szCs w:val="32"/>
          <w:highlight w:val="none"/>
          <w:lang w:val="en-US" w:eastAsia="zh-CN" w:bidi="ar"/>
        </w:rPr>
      </w:pPr>
      <w:r>
        <w:rPr>
          <w:rFonts w:hint="eastAsia" w:ascii="仿宋_GB2312" w:hAnsi="仿宋_GB2312" w:cs="仿宋_GB2312"/>
          <w:color w:val="000000"/>
          <w:kern w:val="0"/>
          <w:sz w:val="32"/>
          <w:szCs w:val="32"/>
          <w:highlight w:val="none"/>
          <w:lang w:val="en-US" w:eastAsia="zh-CN" w:bidi="ar"/>
        </w:rPr>
        <w:t>（八）厂房不动产权证。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仿宋_GB2312" w:hAnsi="仿宋_GB2312" w:cs="仿宋_GB2312"/>
          <w:color w:val="000000"/>
          <w:kern w:val="0"/>
          <w:sz w:val="32"/>
          <w:szCs w:val="32"/>
          <w:highlight w:val="none"/>
          <w:lang w:val="en-US" w:eastAsia="zh-CN" w:bidi="ar"/>
        </w:rPr>
      </w:pPr>
      <w:r>
        <w:rPr>
          <w:rFonts w:hint="eastAsia" w:ascii="仿宋_GB2312" w:hAnsi="仿宋_GB2312" w:cs="仿宋_GB2312"/>
          <w:color w:val="000000"/>
          <w:kern w:val="0"/>
          <w:sz w:val="32"/>
          <w:szCs w:val="32"/>
          <w:highlight w:val="none"/>
          <w:lang w:val="en-US" w:eastAsia="zh-CN" w:bidi="ar"/>
        </w:rPr>
        <w:t>（九）统计部门开具的规上工业企业有关证明文件。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十</w:t>
      </w:r>
      <w:r>
        <w:rPr>
          <w:rFonts w:hint="eastAsia" w:ascii="仿宋_GB2312" w:hAnsi="仿宋_GB2312" w:eastAsia="仿宋_GB2312" w:cs="仿宋_GB2312"/>
          <w:color w:val="000000"/>
          <w:kern w:val="0"/>
          <w:sz w:val="32"/>
          <w:szCs w:val="32"/>
          <w:highlight w:val="none"/>
          <w:lang w:val="en-US" w:eastAsia="zh-CN" w:bidi="ar"/>
        </w:rPr>
        <w:t>）其它必要的证明文件。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企业所提交的材料需用A4纸按顺序装订成册,并提供电子版;除注明提交原件外的其他材料可提供复印件,加盖企业公章,并核验原件。</w:t>
      </w:r>
    </w:p>
    <w:p>
      <w:pPr>
        <w:keepNext w:val="0"/>
        <w:keepLines w:val="0"/>
        <w:pageBreakBefore w:val="0"/>
        <w:widowControl/>
        <w:numPr>
          <w:ilvl w:val="0"/>
          <w:numId w:val="0"/>
        </w:numPr>
        <w:suppressLineNumbers w:val="0"/>
        <w:tabs>
          <w:tab w:val="left" w:pos="420"/>
        </w:tabs>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四、申请程序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（一）海丰县产业转移工业园管委会负责</w:t>
      </w:r>
      <w:r>
        <w:rPr>
          <w:rFonts w:hint="eastAsia" w:ascii="仿宋_GB2312" w:hAnsi="仿宋_GB2312" w:cs="仿宋_GB2312"/>
          <w:color w:val="000000"/>
          <w:kern w:val="0"/>
          <w:sz w:val="32"/>
          <w:szCs w:val="32"/>
          <w:highlight w:val="none"/>
          <w:lang w:val="en-US" w:eastAsia="zh-CN" w:bidi="ar"/>
        </w:rPr>
        <w:t>核实企业入园情况及生产经营情况。县自然资源局</w:t>
      </w:r>
      <w:r>
        <w:rPr>
          <w:rFonts w:hint="eastAsia" w:ascii="仿宋_GB2312" w:hAnsi="仿宋_GB2312" w:eastAsia="仿宋_GB2312" w:cs="仿宋_GB2312"/>
          <w:color w:val="000000"/>
          <w:kern w:val="0"/>
          <w:sz w:val="32"/>
          <w:szCs w:val="32"/>
          <w:highlight w:val="none"/>
          <w:lang w:val="en-US" w:eastAsia="zh-CN" w:bidi="ar"/>
        </w:rPr>
        <w:t>负责核实企业用地相关情况</w:t>
      </w:r>
      <w:r>
        <w:rPr>
          <w:rFonts w:hint="eastAsia" w:ascii="仿宋_GB2312" w:hAnsi="仿宋_GB2312" w:cs="仿宋_GB2312"/>
          <w:color w:val="000000"/>
          <w:kern w:val="0"/>
          <w:sz w:val="32"/>
          <w:szCs w:val="32"/>
          <w:highlight w:val="none"/>
          <w:lang w:val="en-US" w:eastAsia="zh-CN" w:bidi="ar"/>
        </w:rPr>
        <w:t>。县</w:t>
      </w:r>
      <w:r>
        <w:rPr>
          <w:rFonts w:hint="eastAsia" w:ascii="仿宋_GB2312" w:hAnsi="仿宋_GB2312" w:eastAsia="仿宋_GB2312" w:cs="仿宋_GB2312"/>
          <w:color w:val="000000"/>
          <w:kern w:val="0"/>
          <w:sz w:val="32"/>
          <w:szCs w:val="32"/>
          <w:highlight w:val="none"/>
          <w:lang w:val="en-US" w:eastAsia="zh-CN" w:bidi="ar"/>
        </w:rPr>
        <w:t>住建</w:t>
      </w:r>
      <w:r>
        <w:rPr>
          <w:rFonts w:hint="eastAsia" w:ascii="仿宋_GB2312" w:hAnsi="仿宋_GB2312" w:cs="仿宋_GB2312"/>
          <w:color w:val="000000"/>
          <w:kern w:val="0"/>
          <w:sz w:val="32"/>
          <w:szCs w:val="32"/>
          <w:highlight w:val="none"/>
          <w:lang w:val="en-US" w:eastAsia="zh-CN" w:bidi="ar"/>
        </w:rPr>
        <w:t>局负责核实企业厂房</w:t>
      </w:r>
      <w:r>
        <w:rPr>
          <w:rFonts w:hint="eastAsia" w:ascii="仿宋_GB2312" w:hAnsi="仿宋_GB2312" w:eastAsia="仿宋_GB2312" w:cs="仿宋_GB2312"/>
          <w:color w:val="000000"/>
          <w:kern w:val="0"/>
          <w:sz w:val="32"/>
          <w:szCs w:val="32"/>
          <w:highlight w:val="none"/>
          <w:lang w:val="en-US" w:eastAsia="zh-CN" w:bidi="ar"/>
        </w:rPr>
        <w:t>建设相关情况</w:t>
      </w:r>
      <w:r>
        <w:rPr>
          <w:rFonts w:hint="eastAsia" w:ascii="仿宋_GB2312" w:hAnsi="仿宋_GB2312" w:cs="仿宋_GB2312"/>
          <w:color w:val="000000"/>
          <w:kern w:val="0"/>
          <w:sz w:val="32"/>
          <w:szCs w:val="32"/>
          <w:highlight w:val="none"/>
          <w:lang w:val="en-US" w:eastAsia="zh-CN" w:bidi="ar"/>
        </w:rPr>
        <w:t>。县科工信局</w:t>
      </w:r>
      <w:r>
        <w:rPr>
          <w:rFonts w:hint="eastAsia" w:ascii="仿宋_GB2312" w:hAnsi="仿宋_GB2312" w:eastAsia="仿宋_GB2312" w:cs="仿宋_GB2312"/>
          <w:color w:val="000000"/>
          <w:kern w:val="0"/>
          <w:sz w:val="32"/>
          <w:szCs w:val="32"/>
          <w:highlight w:val="none"/>
          <w:lang w:val="en-US" w:eastAsia="zh-CN" w:bidi="ar"/>
        </w:rPr>
        <w:t>对企业申请厂房和配套设施建设奖励的</w:t>
      </w:r>
      <w:r>
        <w:rPr>
          <w:rFonts w:hint="eastAsia" w:ascii="仿宋_GB2312" w:hAnsi="仿宋_GB2312" w:cs="仿宋_GB2312"/>
          <w:color w:val="000000"/>
          <w:kern w:val="0"/>
          <w:sz w:val="32"/>
          <w:szCs w:val="32"/>
          <w:highlight w:val="none"/>
          <w:lang w:val="en-US" w:eastAsia="zh-CN" w:bidi="ar"/>
        </w:rPr>
        <w:t>材料</w:t>
      </w:r>
      <w:r>
        <w:rPr>
          <w:rFonts w:hint="eastAsia" w:ascii="仿宋_GB2312" w:hAnsi="仿宋_GB2312" w:eastAsia="仿宋_GB2312" w:cs="仿宋_GB2312"/>
          <w:color w:val="000000"/>
          <w:kern w:val="0"/>
          <w:sz w:val="32"/>
          <w:szCs w:val="32"/>
          <w:highlight w:val="none"/>
          <w:lang w:val="en-US" w:eastAsia="zh-CN" w:bidi="ar"/>
        </w:rPr>
        <w:t>进行初步审核</w:t>
      </w:r>
      <w:r>
        <w:rPr>
          <w:rFonts w:hint="eastAsia" w:ascii="仿宋_GB2312" w:hAnsi="仿宋_GB2312" w:cs="仿宋_GB2312"/>
          <w:color w:val="000000"/>
          <w:kern w:val="0"/>
          <w:sz w:val="32"/>
          <w:szCs w:val="32"/>
          <w:highlight w:val="none"/>
          <w:lang w:val="en-US" w:eastAsia="zh-CN" w:bidi="ar"/>
        </w:rPr>
        <w:t>后，对</w:t>
      </w:r>
      <w:r>
        <w:rPr>
          <w:rFonts w:hint="eastAsia" w:ascii="仿宋_GB2312" w:hAnsi="仿宋_GB2312" w:eastAsia="仿宋_GB2312" w:cs="仿宋_GB2312"/>
          <w:color w:val="000000"/>
          <w:kern w:val="0"/>
          <w:sz w:val="32"/>
          <w:szCs w:val="32"/>
          <w:highlight w:val="none"/>
          <w:lang w:val="en-US" w:eastAsia="zh-CN" w:bidi="ar"/>
        </w:rPr>
        <w:t>拟奖励的企业名单在海丰县人民政府门户网站公示5个工作日,如发生重大否定性投诉,经核查属实的,取消对该企业的奖励资格</w:t>
      </w:r>
      <w:r>
        <w:rPr>
          <w:rFonts w:hint="eastAsia" w:ascii="仿宋_GB2312" w:hAnsi="仿宋_GB2312" w:cs="仿宋_GB2312"/>
          <w:color w:val="000000"/>
          <w:kern w:val="0"/>
          <w:sz w:val="32"/>
          <w:szCs w:val="32"/>
          <w:highlight w:val="none"/>
          <w:lang w:val="en-US" w:eastAsia="zh-CN" w:bidi="ar"/>
        </w:rPr>
        <w:t>；经</w:t>
      </w:r>
      <w:r>
        <w:rPr>
          <w:rFonts w:hint="eastAsia" w:ascii="仿宋_GB2312" w:hAnsi="仿宋_GB2312" w:eastAsia="仿宋_GB2312" w:cs="仿宋_GB2312"/>
          <w:color w:val="000000"/>
          <w:kern w:val="0"/>
          <w:sz w:val="32"/>
          <w:szCs w:val="32"/>
          <w:highlight w:val="none"/>
          <w:lang w:val="en-US" w:eastAsia="zh-CN" w:bidi="ar"/>
        </w:rPr>
        <w:t>社会公示无异议</w:t>
      </w:r>
      <w:r>
        <w:rPr>
          <w:rFonts w:hint="eastAsia" w:ascii="仿宋_GB2312" w:hAnsi="仿宋_GB2312" w:cs="仿宋_GB2312"/>
          <w:color w:val="000000"/>
          <w:kern w:val="0"/>
          <w:sz w:val="32"/>
          <w:szCs w:val="32"/>
          <w:highlight w:val="none"/>
          <w:lang w:val="en-US" w:eastAsia="zh-CN" w:bidi="ar"/>
        </w:rPr>
        <w:t>的</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上</w:t>
      </w:r>
      <w:r>
        <w:rPr>
          <w:rFonts w:hint="eastAsia" w:ascii="仿宋_GB2312" w:hAnsi="仿宋_GB2312" w:eastAsia="仿宋_GB2312" w:cs="仿宋_GB2312"/>
          <w:color w:val="000000"/>
          <w:kern w:val="0"/>
          <w:sz w:val="32"/>
          <w:szCs w:val="32"/>
          <w:highlight w:val="none"/>
          <w:lang w:val="en-US" w:eastAsia="zh-CN" w:bidi="ar"/>
        </w:rPr>
        <w:t>报县政府审</w:t>
      </w:r>
      <w:r>
        <w:rPr>
          <w:rFonts w:hint="eastAsia" w:ascii="仿宋_GB2312" w:hAnsi="仿宋_GB2312" w:cs="仿宋_GB2312"/>
          <w:color w:val="000000"/>
          <w:kern w:val="0"/>
          <w:sz w:val="32"/>
          <w:szCs w:val="32"/>
          <w:highlight w:val="none"/>
          <w:lang w:val="en-US" w:eastAsia="zh-CN" w:bidi="ar"/>
        </w:rPr>
        <w:t>定</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w:t>
      </w:r>
      <w:r>
        <w:rPr>
          <w:rFonts w:hint="eastAsia" w:ascii="仿宋_GB2312" w:hAnsi="仿宋_GB2312" w:cs="仿宋_GB2312"/>
          <w:color w:val="000000"/>
          <w:kern w:val="0"/>
          <w:sz w:val="32"/>
          <w:szCs w:val="32"/>
          <w:highlight w:val="none"/>
          <w:lang w:val="en-US" w:eastAsia="zh-CN" w:bidi="ar"/>
        </w:rPr>
        <w:t>县</w:t>
      </w:r>
      <w:r>
        <w:rPr>
          <w:rFonts w:hint="eastAsia" w:ascii="仿宋_GB2312" w:hAnsi="仿宋_GB2312" w:eastAsia="仿宋_GB2312" w:cs="仿宋_GB2312"/>
          <w:color w:val="000000"/>
          <w:kern w:val="0"/>
          <w:sz w:val="32"/>
          <w:szCs w:val="32"/>
          <w:highlight w:val="none"/>
          <w:lang w:val="en-US" w:eastAsia="zh-CN" w:bidi="ar"/>
        </w:rPr>
        <w:t>政府批复后，由</w:t>
      </w:r>
      <w:r>
        <w:rPr>
          <w:rFonts w:hint="eastAsia" w:ascii="仿宋_GB2312" w:hAnsi="仿宋_GB2312" w:cs="仿宋_GB2312"/>
          <w:color w:val="000000"/>
          <w:kern w:val="0"/>
          <w:sz w:val="32"/>
          <w:szCs w:val="32"/>
          <w:highlight w:val="none"/>
          <w:lang w:val="en-US" w:eastAsia="zh-CN" w:bidi="ar"/>
        </w:rPr>
        <w:t>县</w:t>
      </w:r>
      <w:r>
        <w:rPr>
          <w:rFonts w:hint="eastAsia" w:ascii="仿宋_GB2312" w:hAnsi="仿宋_GB2312" w:eastAsia="仿宋_GB2312" w:cs="仿宋_GB2312"/>
          <w:color w:val="000000"/>
          <w:kern w:val="0"/>
          <w:sz w:val="32"/>
          <w:szCs w:val="32"/>
          <w:highlight w:val="none"/>
          <w:lang w:val="en-US" w:eastAsia="zh-CN" w:bidi="ar"/>
        </w:rPr>
        <w:t>财政局安排资金兑付。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（三）奖励结果</w:t>
      </w:r>
      <w:r>
        <w:rPr>
          <w:rFonts w:hint="eastAsia" w:ascii="仿宋_GB2312" w:hAnsi="仿宋_GB2312" w:cs="仿宋_GB2312"/>
          <w:color w:val="000000"/>
          <w:kern w:val="0"/>
          <w:sz w:val="32"/>
          <w:szCs w:val="32"/>
          <w:highlight w:val="none"/>
          <w:lang w:val="en-US" w:eastAsia="zh-CN" w:bidi="ar"/>
        </w:rPr>
        <w:t>在</w:t>
      </w:r>
      <w:r>
        <w:rPr>
          <w:rFonts w:hint="eastAsia" w:ascii="仿宋_GB2312" w:hAnsi="仿宋_GB2312" w:eastAsia="仿宋_GB2312" w:cs="仿宋_GB2312"/>
          <w:color w:val="000000"/>
          <w:kern w:val="0"/>
          <w:sz w:val="32"/>
          <w:szCs w:val="32"/>
          <w:highlight w:val="none"/>
          <w:lang w:val="en-US" w:eastAsia="zh-CN" w:bidi="ar"/>
        </w:rPr>
        <w:t>海丰县人民政府门户网站公布</w:t>
      </w:r>
      <w:r>
        <w:rPr>
          <w:rFonts w:hint="eastAsia" w:ascii="仿宋_GB2312" w:hAnsi="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tabs>
          <w:tab w:val="left" w:pos="420"/>
        </w:tabs>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五、管理与监督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（一）申请厂房和配套设施建设奖励的企业应如实提供材料并承担相应的法律责任。海丰县产业转移工业管委会、县</w:t>
      </w:r>
      <w:r>
        <w:rPr>
          <w:rFonts w:hint="eastAsia" w:ascii="仿宋_GB2312" w:hAnsi="仿宋_GB2312" w:cs="仿宋_GB2312"/>
          <w:color w:val="000000"/>
          <w:kern w:val="0"/>
          <w:sz w:val="32"/>
          <w:szCs w:val="32"/>
          <w:highlight w:val="none"/>
          <w:lang w:val="en-US" w:eastAsia="zh-CN" w:bidi="ar"/>
        </w:rPr>
        <w:t>科工信局</w:t>
      </w:r>
      <w:r>
        <w:rPr>
          <w:rFonts w:hint="eastAsia" w:ascii="仿宋_GB2312" w:hAnsi="仿宋_GB2312" w:eastAsia="仿宋_GB2312" w:cs="仿宋_GB2312"/>
          <w:color w:val="000000"/>
          <w:kern w:val="0"/>
          <w:sz w:val="32"/>
          <w:szCs w:val="32"/>
          <w:highlight w:val="none"/>
          <w:lang w:val="en-US" w:eastAsia="zh-CN" w:bidi="ar"/>
        </w:rPr>
        <w:t>、县</w:t>
      </w:r>
      <w:r>
        <w:rPr>
          <w:rFonts w:hint="eastAsia" w:ascii="仿宋_GB2312" w:hAnsi="仿宋_GB2312" w:cs="仿宋_GB2312"/>
          <w:color w:val="000000"/>
          <w:kern w:val="0"/>
          <w:sz w:val="32"/>
          <w:szCs w:val="32"/>
          <w:highlight w:val="none"/>
          <w:lang w:val="en-US" w:eastAsia="zh-CN" w:bidi="ar"/>
        </w:rPr>
        <w:t>自然资源局</w:t>
      </w:r>
      <w:r>
        <w:rPr>
          <w:rFonts w:hint="eastAsia" w:ascii="仿宋_GB2312" w:hAnsi="仿宋_GB2312" w:eastAsia="仿宋_GB2312" w:cs="仿宋_GB2312"/>
          <w:color w:val="000000"/>
          <w:kern w:val="0"/>
          <w:sz w:val="32"/>
          <w:szCs w:val="32"/>
          <w:highlight w:val="none"/>
          <w:lang w:val="en-US" w:eastAsia="zh-CN" w:bidi="ar"/>
        </w:rPr>
        <w:t>、县住建</w:t>
      </w:r>
      <w:r>
        <w:rPr>
          <w:rFonts w:hint="eastAsia" w:ascii="仿宋_GB2312" w:hAnsi="仿宋_GB2312" w:cs="仿宋_GB2312"/>
          <w:color w:val="000000"/>
          <w:kern w:val="0"/>
          <w:sz w:val="32"/>
          <w:szCs w:val="32"/>
          <w:highlight w:val="none"/>
          <w:lang w:val="en-US" w:eastAsia="zh-CN" w:bidi="ar"/>
        </w:rPr>
        <w:t>局、县财政局</w:t>
      </w:r>
      <w:r>
        <w:rPr>
          <w:rFonts w:hint="eastAsia" w:ascii="仿宋_GB2312" w:hAnsi="仿宋_GB2312" w:eastAsia="仿宋_GB2312" w:cs="仿宋_GB2312"/>
          <w:color w:val="000000"/>
          <w:kern w:val="0"/>
          <w:sz w:val="32"/>
          <w:szCs w:val="32"/>
          <w:highlight w:val="none"/>
          <w:lang w:val="en-US" w:eastAsia="zh-CN" w:bidi="ar"/>
        </w:rPr>
        <w:t>等有关部门应核查材料的真实性</w:t>
      </w:r>
      <w:r>
        <w:rPr>
          <w:rFonts w:hint="eastAsia" w:ascii="仿宋_GB2312" w:hAnsi="仿宋_GB2312" w:cs="仿宋_GB2312"/>
          <w:color w:val="000000"/>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（二）以虚假资料申请厂房和配套设施建设奖励的</w:t>
      </w:r>
      <w:r>
        <w:rPr>
          <w:rFonts w:hint="eastAsia" w:ascii="仿宋_GB2312" w:hAnsi="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取消其资格</w:t>
      </w:r>
      <w:r>
        <w:rPr>
          <w:rFonts w:hint="eastAsia" w:ascii="仿宋_GB2312" w:hAnsi="仿宋_GB2312" w:cs="仿宋_GB2312"/>
          <w:color w:val="000000"/>
          <w:kern w:val="0"/>
          <w:sz w:val="32"/>
          <w:szCs w:val="32"/>
          <w:highlight w:val="none"/>
          <w:lang w:val="en-US" w:eastAsia="zh-CN" w:bidi="ar"/>
        </w:rPr>
        <w:t>，并</w:t>
      </w:r>
      <w:r>
        <w:rPr>
          <w:rFonts w:hint="eastAsia" w:ascii="仿宋_GB2312" w:hAnsi="仿宋_GB2312" w:eastAsia="仿宋_GB2312" w:cs="仿宋_GB2312"/>
          <w:color w:val="000000"/>
          <w:kern w:val="0"/>
          <w:sz w:val="32"/>
          <w:szCs w:val="32"/>
          <w:highlight w:val="none"/>
          <w:lang w:val="en-US" w:eastAsia="zh-CN" w:bidi="ar"/>
        </w:rPr>
        <w:t>视情节轻重,采取停止拨付奖励资金、追</w:t>
      </w:r>
      <w:r>
        <w:rPr>
          <w:rFonts w:hint="eastAsia" w:ascii="仿宋_GB2312" w:hAnsi="仿宋_GB2312" w:cs="仿宋_GB2312"/>
          <w:color w:val="000000"/>
          <w:kern w:val="0"/>
          <w:sz w:val="32"/>
          <w:szCs w:val="32"/>
          <w:highlight w:val="none"/>
          <w:lang w:val="en-US" w:eastAsia="zh-CN" w:bidi="ar"/>
        </w:rPr>
        <w:t>回</w:t>
      </w:r>
      <w:r>
        <w:rPr>
          <w:rFonts w:hint="eastAsia" w:ascii="仿宋_GB2312" w:hAnsi="仿宋_GB2312" w:eastAsia="仿宋_GB2312" w:cs="仿宋_GB2312"/>
          <w:color w:val="000000"/>
          <w:kern w:val="0"/>
          <w:sz w:val="32"/>
          <w:szCs w:val="32"/>
          <w:highlight w:val="none"/>
          <w:lang w:val="en-US" w:eastAsia="zh-CN" w:bidi="ar"/>
        </w:rPr>
        <w:t>奖励资金等措施。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（三）违反国家法律法规情节严重的,</w:t>
      </w:r>
      <w:r>
        <w:rPr>
          <w:rFonts w:hint="eastAsia" w:ascii="仿宋_GB2312" w:hAnsi="仿宋_GB2312" w:cs="仿宋_GB2312"/>
          <w:color w:val="000000"/>
          <w:kern w:val="0"/>
          <w:sz w:val="32"/>
          <w:szCs w:val="32"/>
          <w:highlight w:val="none"/>
          <w:lang w:val="en-US" w:eastAsia="zh-CN" w:bidi="ar"/>
        </w:rPr>
        <w:t>依法</w:t>
      </w:r>
      <w:r>
        <w:rPr>
          <w:rFonts w:hint="eastAsia" w:ascii="仿宋_GB2312" w:hAnsi="仿宋_GB2312" w:eastAsia="仿宋_GB2312" w:cs="仿宋_GB2312"/>
          <w:color w:val="000000"/>
          <w:kern w:val="0"/>
          <w:sz w:val="32"/>
          <w:szCs w:val="32"/>
          <w:highlight w:val="none"/>
          <w:lang w:val="en-US" w:eastAsia="zh-CN" w:bidi="ar"/>
        </w:rPr>
        <w:t>移交司法机关处理。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四</w:t>
      </w:r>
      <w:r>
        <w:rPr>
          <w:rFonts w:hint="eastAsia" w:ascii="仿宋_GB2312" w:hAnsi="仿宋_GB2312" w:eastAsia="仿宋_GB2312" w:cs="仿宋_GB2312"/>
          <w:color w:val="000000"/>
          <w:kern w:val="0"/>
          <w:sz w:val="32"/>
          <w:szCs w:val="32"/>
          <w:highlight w:val="none"/>
          <w:lang w:val="en-US" w:eastAsia="zh-CN" w:bidi="ar"/>
        </w:rPr>
        <w:t>）有关职能部门在资金管理工作中应严格遵守财经纪律和廉政建设的有关规定,认真履行职责,自觉接受社会公众和监察、审计等部门的监督检查。</w:t>
      </w:r>
    </w:p>
    <w:p>
      <w:pPr>
        <w:keepNext w:val="0"/>
        <w:keepLines w:val="0"/>
        <w:pageBreakBefore w:val="0"/>
        <w:widowControl/>
        <w:numPr>
          <w:ilvl w:val="0"/>
          <w:numId w:val="0"/>
        </w:numPr>
        <w:suppressLineNumbers w:val="0"/>
        <w:tabs>
          <w:tab w:val="left" w:pos="420"/>
        </w:tabs>
        <w:kinsoku/>
        <w:wordWrap/>
        <w:overflowPunct/>
        <w:topLinePunct w:val="0"/>
        <w:autoSpaceDE/>
        <w:autoSpaceDN/>
        <w:bidi w:val="0"/>
        <w:adjustRightInd/>
        <w:snapToGrid/>
        <w:spacing w:line="560" w:lineRule="exact"/>
        <w:ind w:left="0" w:leftChars="0" w:firstLine="632" w:firstLineChars="200"/>
        <w:jc w:val="both"/>
        <w:textAlignment w:val="auto"/>
        <w:outlineLvl w:val="0"/>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六、附则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（一）我县其它规范性文件中涉及到厂房</w:t>
      </w:r>
      <w:r>
        <w:rPr>
          <w:rFonts w:hint="eastAsia" w:ascii="仿宋_GB2312" w:hAnsi="仿宋_GB2312" w:cs="仿宋_GB2312"/>
          <w:color w:val="000000"/>
          <w:kern w:val="0"/>
          <w:sz w:val="32"/>
          <w:szCs w:val="32"/>
          <w:highlight w:val="none"/>
          <w:lang w:val="en-US" w:eastAsia="zh-CN" w:bidi="ar"/>
        </w:rPr>
        <w:t>及</w:t>
      </w:r>
      <w:r>
        <w:rPr>
          <w:rFonts w:hint="eastAsia" w:ascii="仿宋_GB2312" w:hAnsi="仿宋_GB2312" w:eastAsia="仿宋_GB2312" w:cs="仿宋_GB2312"/>
          <w:color w:val="000000"/>
          <w:kern w:val="0"/>
          <w:sz w:val="32"/>
          <w:szCs w:val="32"/>
          <w:highlight w:val="none"/>
          <w:lang w:val="en-US" w:eastAsia="zh-CN" w:bidi="ar"/>
        </w:rPr>
        <w:t>配套设施建设奖励的,与本</w:t>
      </w:r>
      <w:r>
        <w:rPr>
          <w:rFonts w:hint="eastAsia" w:ascii="仿宋_GB2312" w:hAnsi="仿宋_GB2312" w:cs="仿宋_GB2312"/>
          <w:color w:val="000000"/>
          <w:kern w:val="0"/>
          <w:sz w:val="32"/>
          <w:szCs w:val="32"/>
          <w:highlight w:val="none"/>
          <w:lang w:val="en-US" w:eastAsia="zh-CN" w:bidi="ar"/>
        </w:rPr>
        <w:t>奖励办法有抵触</w:t>
      </w:r>
      <w:r>
        <w:rPr>
          <w:rFonts w:hint="eastAsia" w:ascii="仿宋_GB2312" w:hAnsi="仿宋_GB2312" w:eastAsia="仿宋_GB2312" w:cs="仿宋_GB2312"/>
          <w:color w:val="000000"/>
          <w:kern w:val="0"/>
          <w:sz w:val="32"/>
          <w:szCs w:val="32"/>
          <w:highlight w:val="none"/>
          <w:lang w:val="en-US" w:eastAsia="zh-CN" w:bidi="ar"/>
        </w:rPr>
        <w:t>的,以本</w:t>
      </w:r>
      <w:r>
        <w:rPr>
          <w:rFonts w:hint="eastAsia" w:ascii="仿宋_GB2312" w:hAnsi="仿宋_GB2312" w:cs="仿宋_GB2312"/>
          <w:color w:val="000000"/>
          <w:kern w:val="0"/>
          <w:sz w:val="32"/>
          <w:szCs w:val="32"/>
          <w:highlight w:val="none"/>
          <w:lang w:val="en-US" w:eastAsia="zh-CN" w:bidi="ar"/>
        </w:rPr>
        <w:t>奖励办法</w:t>
      </w:r>
      <w:r>
        <w:rPr>
          <w:rFonts w:hint="eastAsia" w:ascii="仿宋_GB2312" w:hAnsi="仿宋_GB2312" w:eastAsia="仿宋_GB2312" w:cs="仿宋_GB2312"/>
          <w:color w:val="000000"/>
          <w:kern w:val="0"/>
          <w:sz w:val="32"/>
          <w:szCs w:val="32"/>
          <w:highlight w:val="none"/>
          <w:lang w:val="en-US" w:eastAsia="zh-CN" w:bidi="ar"/>
        </w:rPr>
        <w:t>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（二）同一家法人企业符合政策条件</w:t>
      </w:r>
      <w:r>
        <w:rPr>
          <w:rFonts w:hint="eastAsia" w:ascii="仿宋_GB2312" w:hAnsi="仿宋_GB2312" w:cs="仿宋_GB2312"/>
          <w:color w:val="000000"/>
          <w:kern w:val="0"/>
          <w:sz w:val="32"/>
          <w:szCs w:val="32"/>
          <w:highlight w:val="none"/>
          <w:lang w:val="en-US" w:eastAsia="zh-CN" w:bidi="ar"/>
        </w:rPr>
        <w:t>的，仅可以申报一次厂房及配套设施建设奖励</w:t>
      </w:r>
      <w:r>
        <w:rPr>
          <w:rFonts w:hint="eastAsia" w:ascii="仿宋_GB2312" w:hAnsi="仿宋_GB2312" w:eastAsia="仿宋_GB2312" w:cs="仿宋_GB2312"/>
          <w:color w:val="000000"/>
          <w:kern w:val="0"/>
          <w:sz w:val="32"/>
          <w:szCs w:val="32"/>
          <w:highlight w:val="none"/>
          <w:lang w:val="en-US" w:eastAsia="zh-CN" w:bidi="ar"/>
        </w:rPr>
        <w:t>，不允许拆分申报。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仿宋_GB2312" w:hAnsi="仿宋_GB2312" w:cs="仿宋_GB2312"/>
          <w:color w:val="FF0000"/>
          <w:kern w:val="0"/>
          <w:sz w:val="32"/>
          <w:szCs w:val="32"/>
          <w:highlight w:val="none"/>
          <w:shd w:val="clear" w:color="FFFFFF" w:fill="D9D9D9"/>
          <w:lang w:val="en-US" w:eastAsia="zh-CN" w:bidi="ar"/>
        </w:rPr>
      </w:pPr>
      <w:r>
        <w:rPr>
          <w:rFonts w:hint="eastAsia" w:ascii="仿宋_GB2312" w:hAnsi="仿宋_GB2312" w:cs="仿宋_GB2312"/>
          <w:color w:val="000000"/>
          <w:kern w:val="0"/>
          <w:sz w:val="32"/>
          <w:szCs w:val="32"/>
          <w:highlight w:val="none"/>
          <w:lang w:val="en-US" w:eastAsia="zh-CN" w:bidi="ar"/>
        </w:rPr>
        <w:t>（三）</w:t>
      </w:r>
      <w:r>
        <w:rPr>
          <w:rFonts w:hint="eastAsia" w:ascii="仿宋_GB2312" w:hAnsi="仿宋_GB2312" w:eastAsia="仿宋_GB2312" w:cs="仿宋_GB2312"/>
          <w:color w:val="000000"/>
          <w:kern w:val="0"/>
          <w:sz w:val="32"/>
          <w:szCs w:val="32"/>
          <w:highlight w:val="none"/>
          <w:lang w:val="en-US" w:eastAsia="zh-CN" w:bidi="ar"/>
        </w:rPr>
        <w:t>对投资强度大、税收贡献能力强、高新技术型、创新成长型的重特大项目，实行“一事一议”奖励的，不得重复享受本办法的奖励。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四</w:t>
      </w:r>
      <w:r>
        <w:rPr>
          <w:rFonts w:hint="eastAsia" w:ascii="仿宋_GB2312" w:hAnsi="仿宋_GB2312" w:eastAsia="仿宋_GB2312" w:cs="仿宋_GB2312"/>
          <w:color w:val="000000"/>
          <w:kern w:val="0"/>
          <w:sz w:val="32"/>
          <w:szCs w:val="32"/>
          <w:highlight w:val="none"/>
          <w:lang w:val="en-US" w:eastAsia="zh-CN" w:bidi="ar"/>
        </w:rPr>
        <w:t>）本奖励办法由</w:t>
      </w:r>
      <w:r>
        <w:rPr>
          <w:rFonts w:hint="eastAsia" w:ascii="仿宋_GB2312" w:hAnsi="仿宋_GB2312" w:cs="仿宋_GB2312"/>
          <w:color w:val="000000"/>
          <w:kern w:val="0"/>
          <w:sz w:val="32"/>
          <w:szCs w:val="32"/>
          <w:highlight w:val="none"/>
          <w:lang w:val="en-US" w:eastAsia="zh-CN" w:bidi="ar"/>
        </w:rPr>
        <w:t>县科技工业和信息化局</w:t>
      </w:r>
      <w:r>
        <w:rPr>
          <w:rFonts w:hint="eastAsia" w:ascii="仿宋_GB2312" w:hAnsi="仿宋_GB2312" w:eastAsia="仿宋_GB2312" w:cs="仿宋_GB2312"/>
          <w:color w:val="000000"/>
          <w:kern w:val="0"/>
          <w:sz w:val="32"/>
          <w:szCs w:val="32"/>
          <w:highlight w:val="none"/>
          <w:lang w:val="en-US" w:eastAsia="zh-CN" w:bidi="ar"/>
        </w:rPr>
        <w:t>、海丰县产业转移工业园管委会负责解释。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cs="仿宋_GB2312"/>
          <w:color w:val="000000"/>
          <w:kern w:val="0"/>
          <w:sz w:val="32"/>
          <w:szCs w:val="32"/>
          <w:highlight w:val="none"/>
          <w:lang w:val="en-US" w:eastAsia="zh-CN" w:bidi="ar"/>
        </w:rPr>
        <w:t>五</w:t>
      </w:r>
      <w:r>
        <w:rPr>
          <w:rFonts w:hint="eastAsia" w:ascii="仿宋_GB2312" w:hAnsi="仿宋_GB2312" w:eastAsia="仿宋_GB2312" w:cs="仿宋_GB2312"/>
          <w:color w:val="000000"/>
          <w:kern w:val="0"/>
          <w:sz w:val="32"/>
          <w:szCs w:val="32"/>
          <w:highlight w:val="none"/>
          <w:lang w:val="en-US" w:eastAsia="zh-CN" w:bidi="ar"/>
        </w:rPr>
        <w:t>）本</w:t>
      </w:r>
      <w:r>
        <w:rPr>
          <w:rFonts w:hint="eastAsia" w:ascii="仿宋_GB2312" w:hAnsi="仿宋_GB2312" w:cs="仿宋_GB2312"/>
          <w:color w:val="000000"/>
          <w:kern w:val="0"/>
          <w:sz w:val="32"/>
          <w:szCs w:val="32"/>
          <w:highlight w:val="none"/>
          <w:lang w:val="en-US" w:eastAsia="zh-CN" w:bidi="ar"/>
        </w:rPr>
        <w:t>奖励办法</w:t>
      </w:r>
      <w:r>
        <w:rPr>
          <w:rFonts w:hint="eastAsia" w:ascii="仿宋_GB2312" w:hAnsi="仿宋_GB2312" w:eastAsia="仿宋_GB2312" w:cs="仿宋_GB2312"/>
          <w:color w:val="000000"/>
          <w:kern w:val="0"/>
          <w:sz w:val="32"/>
          <w:szCs w:val="32"/>
          <w:highlight w:val="none"/>
          <w:lang w:val="en-US" w:eastAsia="zh-CN" w:bidi="ar"/>
        </w:rPr>
        <w:t>自</w:t>
      </w:r>
      <w:r>
        <w:rPr>
          <w:rFonts w:hint="eastAsia" w:ascii="仿宋_GB2312" w:hAnsi="仿宋_GB2312" w:cs="仿宋_GB2312"/>
          <w:color w:val="000000"/>
          <w:kern w:val="0"/>
          <w:sz w:val="32"/>
          <w:szCs w:val="32"/>
          <w:highlight w:val="none"/>
          <w:lang w:val="en-US" w:eastAsia="zh-CN" w:bidi="ar"/>
        </w:rPr>
        <w:t>发文之日</w:t>
      </w:r>
      <w:r>
        <w:rPr>
          <w:rFonts w:hint="eastAsia" w:ascii="仿宋_GB2312" w:hAnsi="仿宋_GB2312" w:eastAsia="仿宋_GB2312" w:cs="仿宋_GB2312"/>
          <w:color w:val="000000"/>
          <w:kern w:val="0"/>
          <w:sz w:val="32"/>
          <w:szCs w:val="32"/>
          <w:highlight w:val="none"/>
          <w:lang w:val="en-US" w:eastAsia="zh-CN" w:bidi="ar"/>
        </w:rPr>
        <w:t>起实施,有效期5年。</w:t>
      </w:r>
    </w:p>
    <w:p>
      <w:pPr>
        <w:rPr>
          <w:rFonts w:hint="eastAsia" w:ascii="仿宋_GB2312" w:hAnsi="仿宋_GB2312" w:eastAsia="仿宋_GB2312" w:cs="仿宋_GB2312"/>
          <w:color w:val="000000"/>
          <w:kern w:val="0"/>
          <w:sz w:val="32"/>
          <w:szCs w:val="32"/>
          <w:highlight w:val="none"/>
          <w:lang w:val="en-US" w:eastAsia="zh-CN" w:bidi="ar"/>
        </w:rPr>
      </w:pPr>
    </w:p>
    <w:sectPr>
      <w:pgSz w:w="11906" w:h="16838"/>
      <w:pgMar w:top="2098" w:right="1474" w:bottom="1984" w:left="1588" w:header="851" w:footer="1400" w:gutter="0"/>
      <w:cols w:space="425" w:num="1"/>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8802"/>
    <w:multiLevelType w:val="singleLevel"/>
    <w:tmpl w:val="C05F8802"/>
    <w:lvl w:ilvl="0" w:tentative="0">
      <w:start w:val="1"/>
      <w:numFmt w:val="decimal"/>
      <w:pStyle w:val="4"/>
      <w:suff w:val="nothing"/>
      <w:lvlText w:val="（%1）"/>
      <w:lvlJc w:val="left"/>
      <w:pPr>
        <w:tabs>
          <w:tab w:val="left" w:pos="420"/>
        </w:tabs>
        <w:ind w:left="0" w:leftChars="0" w:firstLine="0" w:firstLineChars="0"/>
      </w:pPr>
    </w:lvl>
  </w:abstractNum>
  <w:abstractNum w:abstractNumId="1">
    <w:nsid w:val="DFFC29E8"/>
    <w:multiLevelType w:val="singleLevel"/>
    <w:tmpl w:val="DFFC29E8"/>
    <w:lvl w:ilvl="0" w:tentative="0">
      <w:start w:val="1"/>
      <w:numFmt w:val="chineseCountingThousand"/>
      <w:pStyle w:val="6"/>
      <w:suff w:val="nothing"/>
      <w:lvlText w:val="（%1）"/>
      <w:lvlJc w:val="left"/>
      <w:pPr>
        <w:tabs>
          <w:tab w:val="left" w:pos="420"/>
        </w:tabs>
        <w:ind w:left="0" w:leftChars="0" w:firstLine="0" w:firstLineChars="0"/>
      </w:pPr>
      <w:rPr>
        <w:rFonts w:hint="eastAsia"/>
      </w:rPr>
    </w:lvl>
  </w:abstractNum>
  <w:abstractNum w:abstractNumId="2">
    <w:nsid w:val="310FEC2E"/>
    <w:multiLevelType w:val="singleLevel"/>
    <w:tmpl w:val="310FEC2E"/>
    <w:lvl w:ilvl="0" w:tentative="0">
      <w:start w:val="1"/>
      <w:numFmt w:val="decimal"/>
      <w:pStyle w:val="5"/>
      <w:suff w:val="nothing"/>
      <w:lvlText w:val="%1．"/>
      <w:lvlJc w:val="left"/>
      <w:pPr>
        <w:tabs>
          <w:tab w:val="left" w:pos="420"/>
        </w:tabs>
        <w:ind w:left="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MWM5MjViNWZiOWM0YmZiNGQ2YzNmOWNlMjQxZjcifQ=="/>
  </w:docVars>
  <w:rsids>
    <w:rsidRoot w:val="00000000"/>
    <w:rsid w:val="001D4B26"/>
    <w:rsid w:val="00AC7F15"/>
    <w:rsid w:val="045954B6"/>
    <w:rsid w:val="07094162"/>
    <w:rsid w:val="08234A90"/>
    <w:rsid w:val="091E5A50"/>
    <w:rsid w:val="0D897846"/>
    <w:rsid w:val="0E0D134E"/>
    <w:rsid w:val="0EA60479"/>
    <w:rsid w:val="0EBC48A8"/>
    <w:rsid w:val="0FFA7BE8"/>
    <w:rsid w:val="12191D76"/>
    <w:rsid w:val="13DF0079"/>
    <w:rsid w:val="15307C6D"/>
    <w:rsid w:val="15766853"/>
    <w:rsid w:val="15A243BD"/>
    <w:rsid w:val="1955531B"/>
    <w:rsid w:val="1B351FAC"/>
    <w:rsid w:val="1B5109DB"/>
    <w:rsid w:val="1B8F3A84"/>
    <w:rsid w:val="1C8B5E84"/>
    <w:rsid w:val="1FB053BD"/>
    <w:rsid w:val="203C6D8C"/>
    <w:rsid w:val="22352E9E"/>
    <w:rsid w:val="22E038EE"/>
    <w:rsid w:val="23AB2FC0"/>
    <w:rsid w:val="24900B92"/>
    <w:rsid w:val="24B8255F"/>
    <w:rsid w:val="2A5B5BF3"/>
    <w:rsid w:val="2AFA180F"/>
    <w:rsid w:val="2C725DC9"/>
    <w:rsid w:val="30152867"/>
    <w:rsid w:val="3653390D"/>
    <w:rsid w:val="3ECA031B"/>
    <w:rsid w:val="41CF244D"/>
    <w:rsid w:val="43854A4F"/>
    <w:rsid w:val="48431B93"/>
    <w:rsid w:val="4E7840A3"/>
    <w:rsid w:val="4F02606E"/>
    <w:rsid w:val="502A18CB"/>
    <w:rsid w:val="502B565A"/>
    <w:rsid w:val="50FB4B23"/>
    <w:rsid w:val="53567BAD"/>
    <w:rsid w:val="53C45A55"/>
    <w:rsid w:val="54002BAD"/>
    <w:rsid w:val="577358B3"/>
    <w:rsid w:val="579C21E4"/>
    <w:rsid w:val="57D75865"/>
    <w:rsid w:val="59BE0893"/>
    <w:rsid w:val="5AFD406E"/>
    <w:rsid w:val="5E412C61"/>
    <w:rsid w:val="6175447D"/>
    <w:rsid w:val="632878B5"/>
    <w:rsid w:val="65965206"/>
    <w:rsid w:val="6813679E"/>
    <w:rsid w:val="69437049"/>
    <w:rsid w:val="6A6E16AE"/>
    <w:rsid w:val="6B671A3C"/>
    <w:rsid w:val="716D59D0"/>
    <w:rsid w:val="72C214EC"/>
    <w:rsid w:val="747D1C3E"/>
    <w:rsid w:val="76487F5B"/>
    <w:rsid w:val="76C40D5A"/>
    <w:rsid w:val="77163F86"/>
    <w:rsid w:val="77387FCF"/>
    <w:rsid w:val="7C0E7F66"/>
    <w:rsid w:val="7D2F07E5"/>
    <w:rsid w:val="7F6A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4级标题"/>
    <w:qFormat/>
    <w:uiPriority w:val="0"/>
    <w:pPr>
      <w:numPr>
        <w:ilvl w:val="0"/>
        <w:numId w:val="1"/>
      </w:numPr>
      <w:outlineLvl w:val="3"/>
    </w:pPr>
    <w:rPr>
      <w:rFonts w:ascii="Times New Roman" w:hAnsi="Times New Roman" w:eastAsia="仿宋" w:cs="Times New Roman"/>
      <w:sz w:val="32"/>
    </w:rPr>
  </w:style>
  <w:style w:type="paragraph" w:customStyle="1" w:styleId="5">
    <w:name w:val="公文:3级标题"/>
    <w:qFormat/>
    <w:uiPriority w:val="0"/>
    <w:pPr>
      <w:numPr>
        <w:ilvl w:val="0"/>
        <w:numId w:val="2"/>
      </w:numPr>
      <w:outlineLvl w:val="2"/>
    </w:pPr>
    <w:rPr>
      <w:rFonts w:ascii="Times New Roman" w:hAnsi="Times New Roman" w:eastAsia="仿宋" w:cs="Times New Roman"/>
      <w:sz w:val="32"/>
    </w:rPr>
  </w:style>
  <w:style w:type="paragraph" w:customStyle="1" w:styleId="6">
    <w:name w:val="公文:2级标题"/>
    <w:qFormat/>
    <w:uiPriority w:val="0"/>
    <w:pPr>
      <w:numPr>
        <w:ilvl w:val="0"/>
        <w:numId w:val="3"/>
      </w:numPr>
      <w:outlineLvl w:val="1"/>
    </w:pPr>
    <w:rPr>
      <w:rFonts w:ascii="Times New Roman" w:hAnsi="Times New Roman" w:eastAsia="楷体" w:cs="Times New Roman"/>
      <w:sz w:val="32"/>
    </w:rPr>
  </w:style>
  <w:style w:type="paragraph" w:customStyle="1" w:styleId="7">
    <w:name w:val="公文:1级标题"/>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1509</Words>
  <Characters>1525</Characters>
  <Lines>0</Lines>
  <Paragraphs>0</Paragraphs>
  <TotalTime>4</TotalTime>
  <ScaleCrop>false</ScaleCrop>
  <LinksUpToDate>false</LinksUpToDate>
  <CharactersWithSpaces>1525</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2022-02-11T01:03:00Z</dcterms:created>
  <dc:creator>Dou</dc:creator>
  <cp:lastModifiedBy>lenovo</cp:lastModifiedBy>
  <cp:lastPrinted>2022-08-08T07:21:00Z</cp:lastPrinted>
  <dcterms:modified xsi:type="dcterms:W3CDTF">2022-11-04T01:48:55Z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52A8E6EA61CA4DADB23932CE4DBD4792</vt:lpwstr>
  </property>
</Properties>
</file>